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03746" w:rsidRPr="00503746" w:rsidTr="005037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746" w:rsidRPr="00503746" w:rsidRDefault="00503746" w:rsidP="00503746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53535"/>
                <w:sz w:val="24"/>
                <w:szCs w:val="24"/>
              </w:rPr>
            </w:pPr>
            <w:r w:rsidRPr="00503746">
              <w:rPr>
                <w:rFonts w:ascii="IRANSans" w:eastAsia="Times New Roman" w:hAnsi="IRANSans" w:cs="Times New Roman"/>
                <w:color w:val="353535"/>
                <w:sz w:val="24"/>
                <w:szCs w:val="24"/>
                <w:rtl/>
              </w:rPr>
              <w:t>تاریخ</w:t>
            </w:r>
            <w:r w:rsidRPr="00503746">
              <w:rPr>
                <w:rFonts w:ascii="IRANSans" w:eastAsia="Times New Roman" w:hAnsi="IRANSans" w:cs="Times New Roman"/>
                <w:color w:val="353535"/>
                <w:sz w:val="24"/>
                <w:szCs w:val="24"/>
              </w:rPr>
              <w:t xml:space="preserve"> :…../…../………</w:t>
            </w:r>
          </w:p>
          <w:p w:rsidR="00503746" w:rsidRPr="00503746" w:rsidRDefault="00503746" w:rsidP="00503746">
            <w:pPr>
              <w:bidi/>
              <w:spacing w:before="240" w:after="240" w:line="240" w:lineRule="auto"/>
              <w:rPr>
                <w:rFonts w:ascii="IRANSans" w:eastAsia="Times New Roman" w:hAnsi="IRANSans" w:cs="Times New Roman"/>
                <w:color w:val="353535"/>
                <w:sz w:val="24"/>
                <w:szCs w:val="24"/>
              </w:rPr>
            </w:pPr>
            <w:r w:rsidRPr="00503746">
              <w:rPr>
                <w:rFonts w:ascii="IRANSans" w:eastAsia="Times New Roman" w:hAnsi="IRANSans" w:cs="Times New Roman"/>
                <w:color w:val="353535"/>
                <w:sz w:val="24"/>
                <w:szCs w:val="24"/>
                <w:rtl/>
              </w:rPr>
              <w:t>شماره</w:t>
            </w:r>
            <w:r w:rsidRPr="00503746">
              <w:rPr>
                <w:rFonts w:ascii="IRANSans" w:eastAsia="Times New Roman" w:hAnsi="IRANSans" w:cs="Times New Roman"/>
                <w:color w:val="353535"/>
                <w:sz w:val="24"/>
                <w:szCs w:val="24"/>
              </w:rPr>
              <w:t xml:space="preserve"> :…………………</w:t>
            </w:r>
          </w:p>
        </w:tc>
      </w:tr>
    </w:tbl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بسمه تعالی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66" w:after="133" w:line="240" w:lineRule="auto"/>
        <w:outlineLvl w:val="1"/>
        <w:rPr>
          <w:rFonts w:ascii="IRANSans" w:eastAsia="Times New Roman" w:hAnsi="IRANSans" w:cs="Times New Roman"/>
          <w:color w:val="353535"/>
          <w:sz w:val="43"/>
          <w:szCs w:val="43"/>
        </w:rPr>
      </w:pPr>
      <w:r w:rsidRPr="00503746">
        <w:rPr>
          <w:rFonts w:ascii="IRANSans" w:eastAsia="Times New Roman" w:hAnsi="IRANSans" w:cs="Times New Roman"/>
          <w:color w:val="353535"/>
          <w:sz w:val="43"/>
          <w:szCs w:val="43"/>
          <w:rtl/>
        </w:rPr>
        <w:t>قراداد پشتیبانی و نگهداری کامپیوتر و شبکه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طرفین قرارداد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Default="00503746" w:rsidP="00FC618F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 w:hint="cs"/>
          <w:color w:val="353535"/>
          <w:sz w:val="24"/>
          <w:szCs w:val="24"/>
          <w:rtl/>
        </w:rPr>
      </w:pPr>
      <w:r>
        <w:rPr>
          <w:rFonts w:ascii="IRANSans" w:eastAsia="Times New Roman" w:hAnsi="IRANSans" w:cs="Times New Roman" w:hint="cs"/>
          <w:color w:val="353535"/>
          <w:sz w:val="24"/>
          <w:szCs w:val="24"/>
          <w:rtl/>
        </w:rPr>
        <w:t xml:space="preserve">پیمانکار: 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 xml:space="preserve">این قرارداد بین آقای …………………………. به آدرس : </w:t>
      </w:r>
      <w:r w:rsidR="00FC618F">
        <w:rPr>
          <w:rFonts w:ascii="IRANSans" w:eastAsia="Times New Roman" w:hAnsi="IRANSans" w:cs="Times New Roman" w:hint="cs"/>
          <w:color w:val="353535"/>
          <w:sz w:val="24"/>
          <w:szCs w:val="24"/>
          <w:rtl/>
        </w:rPr>
        <w:t>اصفهان- خیابان شاهپور جدید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 xml:space="preserve"> ، تلفن تماس :  ……………………………. و آدرس ایمیل : ……………………………………که از این پس مجری نامیده می شود 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>
        <w:rPr>
          <w:rFonts w:ascii="IRANSans" w:eastAsia="Times New Roman" w:hAnsi="IRANSans" w:cs="Times New Roman" w:hint="cs"/>
          <w:color w:val="353535"/>
          <w:sz w:val="24"/>
          <w:szCs w:val="24"/>
          <w:rtl/>
        </w:rPr>
        <w:t xml:space="preserve">کارفرما: 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 xml:space="preserve">و از طرف </w:t>
      </w:r>
      <w:r>
        <w:rPr>
          <w:rFonts w:ascii="IRANSans" w:eastAsia="Times New Roman" w:hAnsi="IRANSans" w:cs="Times New Roman" w:hint="cs"/>
          <w:color w:val="353535"/>
          <w:sz w:val="24"/>
          <w:szCs w:val="24"/>
          <w:rtl/>
        </w:rPr>
        <w:t xml:space="preserve"> دیگر آقای/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شرکت …………………………….     به آدرس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: ……………………………………………………………………………………………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تلفن تماس : ……………   و آدرس ایمیل : ………………………………….  که از این پس کارفرما نامیده می شود ، منعقد می گردد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1 ) موضوع قرارداد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موضوع قرارداد عبارت است از پشتیبانی نرم افزاری ، سخت افزاری ، عیب یابی کامپیوتر ها و بروزرسانی نرم افزار ها و مشاوره کارفرما در حوزه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IT  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می باشد . تجهیزات مورد قرارداد به شرح مجموعه تعداد …….. دستگاه سرور  ……… دستگاه کامپیوتر  …………  موضوع این قرارداد است که در محل آدرس ذکر شده کارفرما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تبصره 1 : در مورد دستگاه ها و نرم افزار های خاص شامل دوربین های مداربسته ، اتوماسیون اداری ، نرم افزار های مالی و اداری در مواقع بروز مشکل ، پشتیبانی با شرکت اصلی ( فروشنده )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تبصره 2 : ساعات اداری ارائه خدمات از طرف مجری در روز های شنبه تا پنج شنبه از ساعت 9 الی 17 و روز های پنج شنبه از ساعت 9 الی 13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2 ) مدت قرارداد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مدت قراداد از تاریخ ………………….. تا ……………….. به مدت ……….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تبصره 3 : ادامه این قراداد پس از پایان مدت زمان قرارداد با توافق مجدد طرفین امکان پذیر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  <w:softHyphen/>
      </w:r>
      <w:proofErr w:type="gramStart"/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  <w:t xml:space="preserve">  </w:t>
      </w: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  <w:rtl/>
        </w:rPr>
        <w:t>مهر</w:t>
      </w:r>
      <w:proofErr w:type="gramEnd"/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  <w:rtl/>
        </w:rPr>
        <w:t xml:space="preserve"> و امضا کارفرما                                                                                                                                مهر و  امضا مجری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lastRenderedPageBreak/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3 ) مبلغ قراداد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این قرارداد به صورت سه ماهانه به مبلغ …………………… ریال ( به حروف …………………..ریال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)</w:t>
      </w:r>
    </w:p>
    <w:p w:rsidR="00503746" w:rsidRPr="00503746" w:rsidRDefault="00503746" w:rsidP="00503746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که مبلغ در پایان هرماه از سوی کارفرما پرداخت می شود . که این پرداخت به منزله رضایت کارکرد کارفرما از خدمات ارائه شده ماه قبل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مبلغ قرارداد خالص بوده و در صورت کسر مبلغ از سوی کارفرما ، کسورات به عهده کارفرما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4 ) تعهدات مجری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مجری متعهد می گردد در یک روز در ماه جهت انجام امور نگهداری سیستم به محل کارفرما مراجعه 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مجری متعهد می گردد در صورت موارد اضطراری به صورت نامحدود جهت انجام امور به محل کارفرما مراجعه 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مجری در ساعات کاری آماده پاسخگویی و انجام در خواست کارفرما به صورت ریموت ( از راه دور )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مجری متعهد می گردد کلیه اطلاعات کارفرما شامل فایل های موجود در شرکت ، اطلاعات سخت افزاری و نرم افزار ، مکاتبات ایمیلی رمز های ورود به سرور ، دستگاه های خاص شامل: مودم ، اکسس پوینت و رمز های مربوط به بانک های اطلاعاتی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SQL 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و سایر اطلاعات مربوط به کارفرما و سیاست های کاری در حوزه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IT  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را که در اختیار دارد ، چه در زمان اجرای قرارداد و چه بعد از اتمام قرارداد محرمانه تلقی نموده و از افشای آن به دیگران خودداری 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تشخیص خرابی قطعات و همچنین تعویض آن قطعات با مجری می باشد . بدیهی است هزینه خرید قطعه و حمل و نقل بر عهده کارفرما می باشد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این قرارداد شامل خرابی های ناشی از آتش سوزی ، جابجایی غلط ، نوسانات برق ، تخریب عمدی و تعمیرات توسط اشخاص غیر مجاز نمی باشد که در این صورت هزینه به صورت جداگانه از کارفرما دریافت خواهد شد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مجری متعد می گردد که در هر گونه اختلاف پرداخت و یا محاسبات با مبلغ قرارداد هیچ گونه تهدیدی در مورد افشای اطلاعات و یا عدم ارائه رمز سرور ها ننماید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  <w:t xml:space="preserve">  </w:t>
      </w: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  <w:rtl/>
        </w:rPr>
        <w:t>مهر و امضا کارفرما</w:t>
      </w: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  <w:rtl/>
        </w:rPr>
        <w:t>مهر و  امضا مجری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5 ) تعهدات کارفرما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کارفرما متعهد می گردد که کلیه نکات ایمنی در حد متعارف که توسط مجری تعیین می گردد را رعایت 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کارفرما متعهد می گردد درخواست خود را حداقل به یک روش از روش های ارتباطی شامل : ارسال ایمیل به آدرس ………………………… یا به شماره تلفن ……………………..-021 و یا خط مستقیم پیشتیبانی فنی کارشناس به شماره …………………………… اطلاع برساند که هر کدام از این روش ها گزارش مجری محسوب می گردد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کارفرما متعهد می گردد بدون هماهنگی با مجری از افراد متفرقه جهت تعمیر ، تغییر ، بازدید سرور ، نصب نرم افزار و تجهیزات مرتبط با کامپیوتر و شبکه استفاده ننماید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lastRenderedPageBreak/>
        <w:t>کارفرما متعهد می گردد نسبت به پرداخت کلیه فاکتور ها و هزینه های اضافی که به صورت ماهیانه از سوی مجری به امور مالی شرکت کارفرما ارسال می گردد در زمان مقرر اقدام 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6 ) حوادث غیر مترقبه ( فورس ماژور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) :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به هنگام بروز حوادث غیر مترقبه و سایر عوامل از قبیل جنگ ، اعتصاب ، آتش سوزی ، زلزله ، قطع ارتباط مخابراتی ، وضع قوانین و مقررات دولتی به گونه ای که انجام تعهدات موضوع قرارداد را منتفی نماید ، مسئولیتی متوجه مجری و کارفرما نخواهد بود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7) فسخ قرارداد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در صورتی که هر یک از طرفین به بخش یا تمامی تعهدات خود عمل ننماید ، طرف مقابل می تواند با ارسال اخطار کتبی با مهلت حداقل 15 روز اقدام به فسخ قرارداد نماید . در صورت فسخ این قرارداد ، کارفرما متعهد می گردد که کارمزد خدمات ارائه شده توسط مشاور تا زمان فسخ را به وی پرداخت نماید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  <w:rtl/>
        </w:rPr>
        <w:t>ماده 8 ) تعداد نسخ قرارداد</w:t>
      </w:r>
      <w:r w:rsidRPr="00503746">
        <w:rPr>
          <w:rFonts w:ascii="IRANSans" w:eastAsia="Times New Roman" w:hAnsi="IRANSans" w:cs="Times New Roman"/>
          <w:b/>
          <w:bCs/>
          <w:color w:val="353535"/>
          <w:sz w:val="24"/>
          <w:szCs w:val="24"/>
        </w:rPr>
        <w:t xml:space="preserve"> :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  <w:rtl/>
        </w:rPr>
        <w:t>این قرارداد در 8 ماده و 3 تبصره در دو نسخه تنظیم ، که هریک از نسخ آن دارای حکم واحد است و پس از امضا و مبادله بین طرفین لازم الاجرا خواهد بود</w:t>
      </w: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 xml:space="preserve"> .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503746" w:rsidRPr="00503746" w:rsidRDefault="00503746" w:rsidP="00503746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color w:val="353535"/>
          <w:sz w:val="24"/>
          <w:szCs w:val="24"/>
        </w:rPr>
        <w:t> </w:t>
      </w:r>
    </w:p>
    <w:p w:rsidR="004E6569" w:rsidRDefault="00503746" w:rsidP="004E6569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</w:pP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  <w:t xml:space="preserve">  </w:t>
      </w:r>
      <w:r w:rsidRPr="00503746">
        <w:rPr>
          <w:rFonts w:ascii="IRANSans" w:eastAsia="Times New Roman" w:hAnsi="IRANSans" w:cs="Times New Roman"/>
          <w:i/>
          <w:iCs/>
          <w:color w:val="353535"/>
          <w:sz w:val="24"/>
          <w:szCs w:val="24"/>
          <w:rtl/>
        </w:rPr>
        <w:t>مهر و امضا کارفرما                                                                                                                                مهر و  امضا</w:t>
      </w:r>
    </w:p>
    <w:p w:rsidR="004E6569" w:rsidRDefault="004E6569" w:rsidP="004E6569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</w:pPr>
    </w:p>
    <w:p w:rsidR="004E6569" w:rsidRDefault="004E6569" w:rsidP="004E6569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</w:pPr>
    </w:p>
    <w:p w:rsidR="004E6569" w:rsidRDefault="004E6569" w:rsidP="004E6569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</w:pPr>
    </w:p>
    <w:p w:rsidR="004E6569" w:rsidRDefault="004E6569" w:rsidP="004E6569">
      <w:pPr>
        <w:shd w:val="clear" w:color="auto" w:fill="FFFFFF"/>
        <w:bidi/>
        <w:spacing w:before="240" w:after="240" w:line="240" w:lineRule="auto"/>
        <w:rPr>
          <w:rFonts w:ascii="IRANSans" w:eastAsia="Times New Roman" w:hAnsi="IRANSans" w:cs="Times New Roman"/>
          <w:i/>
          <w:iCs/>
          <w:color w:val="353535"/>
          <w:sz w:val="24"/>
          <w:szCs w:val="24"/>
        </w:rPr>
      </w:pPr>
    </w:p>
    <w:p w:rsidR="002C6DDB" w:rsidRPr="004E6569" w:rsidRDefault="004E6569" w:rsidP="004E6569">
      <w:pPr>
        <w:shd w:val="clear" w:color="auto" w:fill="FFFFFF"/>
        <w:bidi/>
        <w:spacing w:before="240" w:after="240" w:line="240" w:lineRule="auto"/>
        <w:rPr>
          <w:b/>
          <w:bCs/>
        </w:rPr>
      </w:pPr>
      <w:r w:rsidRPr="004E6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C6DDB" w:rsidRPr="004E6569" w:rsidSect="002C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27E"/>
    <w:multiLevelType w:val="multilevel"/>
    <w:tmpl w:val="B46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97060"/>
    <w:multiLevelType w:val="multilevel"/>
    <w:tmpl w:val="D59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13DFD"/>
    <w:multiLevelType w:val="multilevel"/>
    <w:tmpl w:val="849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19D9"/>
    <w:multiLevelType w:val="multilevel"/>
    <w:tmpl w:val="7C7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A7879"/>
    <w:multiLevelType w:val="multilevel"/>
    <w:tmpl w:val="116A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03746"/>
    <w:rsid w:val="002C6DDB"/>
    <w:rsid w:val="004E6569"/>
    <w:rsid w:val="00503746"/>
    <w:rsid w:val="009118F4"/>
    <w:rsid w:val="00FC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DB"/>
  </w:style>
  <w:style w:type="paragraph" w:styleId="Heading2">
    <w:name w:val="heading 2"/>
    <w:basedOn w:val="Normal"/>
    <w:link w:val="Heading2Char"/>
    <w:uiPriority w:val="9"/>
    <w:qFormat/>
    <w:rsid w:val="00503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746"/>
    <w:rPr>
      <w:b/>
      <w:bCs/>
    </w:rPr>
  </w:style>
  <w:style w:type="character" w:styleId="Emphasis">
    <w:name w:val="Emphasis"/>
    <w:basedOn w:val="DefaultParagraphFont"/>
    <w:uiPriority w:val="20"/>
    <w:qFormat/>
    <w:rsid w:val="005037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6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2020-01-28T12:28:00Z</dcterms:created>
  <dcterms:modified xsi:type="dcterms:W3CDTF">2020-01-28T12:28:00Z</dcterms:modified>
</cp:coreProperties>
</file>